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BA64E" w14:textId="77777777" w:rsidR="00653C60" w:rsidRDefault="00653C60" w:rsidP="00653C60">
      <w:pPr>
        <w:jc w:val="center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Oaktree Nursery and Primary School</w:t>
      </w:r>
    </w:p>
    <w:p w14:paraId="7BF7A226" w14:textId="333C5CA6" w:rsidR="00653C60" w:rsidRDefault="00653C60" w:rsidP="00653C60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Music</w:t>
      </w:r>
      <w:r>
        <w:rPr>
          <w:rFonts w:cstheme="minorHAnsi"/>
          <w:b/>
          <w:sz w:val="24"/>
          <w:szCs w:val="24"/>
          <w:u w:val="single"/>
        </w:rPr>
        <w:t xml:space="preserve"> Policy</w:t>
      </w:r>
    </w:p>
    <w:p w14:paraId="58F8D19B" w14:textId="77777777" w:rsidR="00653C60" w:rsidRP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sz w:val="24"/>
          <w:szCs w:val="24"/>
        </w:rPr>
      </w:pPr>
    </w:p>
    <w:p w14:paraId="2A7BC1F3" w14:textId="5FEE6DD8" w:rsidR="00653C60" w:rsidRP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  <w:u w:val="single"/>
        </w:rPr>
      </w:pPr>
      <w:r w:rsidRPr="00653C60">
        <w:rPr>
          <w:rFonts w:ascii="Cambria-Bold" w:hAnsi="Cambria-Bold" w:cs="Cambria-Bold"/>
          <w:b/>
          <w:bCs/>
          <w:sz w:val="24"/>
          <w:szCs w:val="24"/>
          <w:u w:val="single"/>
        </w:rPr>
        <w:t>INTRODUCTION</w:t>
      </w:r>
    </w:p>
    <w:p w14:paraId="3D4D8662" w14:textId="03A58E4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At </w:t>
      </w:r>
      <w:r>
        <w:rPr>
          <w:rFonts w:ascii="Cambria" w:hAnsi="Cambria" w:cs="Cambria"/>
          <w:sz w:val="24"/>
          <w:szCs w:val="24"/>
        </w:rPr>
        <w:t>Oaktree</w:t>
      </w:r>
      <w:r>
        <w:rPr>
          <w:rFonts w:ascii="Cambria" w:hAnsi="Cambria" w:cs="Cambria"/>
          <w:sz w:val="24"/>
          <w:szCs w:val="24"/>
        </w:rPr>
        <w:t xml:space="preserve"> Primary School, it is our intent to make Music an exciting and enjoyable learning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experience. Our curriculum provides the children with modern and vibrant musical experiences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exploring a range of genres and styles of Music to build on the children’s cultural capital whilst ensuring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appropriate challenge with clear progression of skills, knowledge and vocabulary. We aim to build the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children’s skills and knowledge in the interrelated dimensions of Music through listening and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appraising, creating, exploring and performing. We are committed to ensure our children become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composers, improvisers and performers either through singing or </w:t>
      </w:r>
      <w:proofErr w:type="spellStart"/>
      <w:r>
        <w:rPr>
          <w:rFonts w:ascii="Cambria" w:hAnsi="Cambria" w:cs="Cambria"/>
          <w:sz w:val="24"/>
          <w:szCs w:val="24"/>
        </w:rPr>
        <w:t>skillfully</w:t>
      </w:r>
      <w:proofErr w:type="spellEnd"/>
      <w:r>
        <w:rPr>
          <w:rFonts w:ascii="Cambria" w:hAnsi="Cambria" w:cs="Cambria"/>
          <w:sz w:val="24"/>
          <w:szCs w:val="24"/>
        </w:rPr>
        <w:t xml:space="preserve"> playing an instrument either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solo, or as part of a group. We want to ensure that our children develop a love of Music, are confident to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take risks and use Music as a way to express their feelings and uniqueness.</w:t>
      </w:r>
    </w:p>
    <w:p w14:paraId="49D5DB8E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14:paraId="62293830" w14:textId="6423BB50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AIMS</w:t>
      </w:r>
    </w:p>
    <w:p w14:paraId="625D7A6D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proofErr w:type="gramStart"/>
      <w:r>
        <w:rPr>
          <w:rFonts w:ascii="Cambria-Bold" w:hAnsi="Cambria-Bold" w:cs="Cambria-Bold"/>
          <w:b/>
          <w:bCs/>
          <w:sz w:val="24"/>
          <w:szCs w:val="24"/>
        </w:rPr>
        <w:t>To:-</w:t>
      </w:r>
      <w:proofErr w:type="gramEnd"/>
    </w:p>
    <w:p w14:paraId="1369BAD6" w14:textId="734B365B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Promote and support curriculum music for all children as an entitlement throughout their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classroom experiences.</w:t>
      </w:r>
    </w:p>
    <w:p w14:paraId="3607E1AF" w14:textId="384866B4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Provide experiences and resources which promote knowledge, skills and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understanding in music,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in relation to both their own and others musical traditions.</w:t>
      </w:r>
    </w:p>
    <w:p w14:paraId="5F8A59E8" w14:textId="1FFCC67F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Provide learning experiences in music, which develop confidence and the musical ability of the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child.</w:t>
      </w:r>
    </w:p>
    <w:p w14:paraId="1B5A7B9C" w14:textId="22DBC925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Build progression and continuity in music through careful curriculum planning and monitoring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of each child, in line with the school’s policies for assessment and recording.</w:t>
      </w:r>
    </w:p>
    <w:p w14:paraId="5E4FD6DB" w14:textId="443303E8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Promote opportunities for the child to develop their music further through an extended music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curriculum.</w:t>
      </w:r>
    </w:p>
    <w:p w14:paraId="37F268CD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Develop expertise and confidence in music in all members of teaching staff.</w:t>
      </w:r>
    </w:p>
    <w:p w14:paraId="69E04CD5" w14:textId="7F4CD579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Recognise ways in which music may be incorporated into other curriculum areas to enhance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other subjects and develop the musical experiences of all children within the relevant topic.</w:t>
      </w:r>
    </w:p>
    <w:p w14:paraId="105DAA06" w14:textId="2BB7D101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Provide children with a variety of music making situations to provide appropriate challenge,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foster their enjoyment, personal satisfaction and self-confidence.</w:t>
      </w:r>
    </w:p>
    <w:p w14:paraId="7450592E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Develop musical skills and concepts through listening, appraising, performing and composing.</w:t>
      </w:r>
    </w:p>
    <w:p w14:paraId="497A31F8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Develop social skills through co-operation with others in the shared experience of music making.</w:t>
      </w:r>
    </w:p>
    <w:p w14:paraId="61FECF0F" w14:textId="54371805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Make links with our Learning Behaviours including Teamwork through shared music making,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Creativity through composition, Making Links through listening, and Perseverance in performing.</w:t>
      </w:r>
    </w:p>
    <w:p w14:paraId="79608DEC" w14:textId="200FC6ED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The ability to speak, listen and understand speech is the basis of oracy and research has shown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that the interconnectedness of music and language through singing can assist in the promotion of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oracy in everyday communicative contexts</w:t>
      </w:r>
    </w:p>
    <w:p w14:paraId="30DCB901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14:paraId="34962A3D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14:paraId="2FDE31BF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14:paraId="083182A3" w14:textId="7FDF2D6A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lastRenderedPageBreak/>
        <w:t>PLANNING &amp; TEACHING</w:t>
      </w:r>
    </w:p>
    <w:p w14:paraId="6717C77C" w14:textId="1597C45B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Music activities will encompass a range of skills and music elements within our multisensory thematic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approach to learning where children will have plenty of opportunities to revisit and develop their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learning further within each year group as they build on previous knowledge and skills.</w:t>
      </w:r>
    </w:p>
    <w:p w14:paraId="5D76C02E" w14:textId="4DDC9511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Music can develop skills, attitudes and attributes that can support learning in other subject areas that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are needed for life and work skills – </w:t>
      </w:r>
      <w:proofErr w:type="spellStart"/>
      <w:r>
        <w:rPr>
          <w:rFonts w:ascii="Cambria" w:hAnsi="Cambria" w:cs="Cambria"/>
          <w:sz w:val="24"/>
          <w:szCs w:val="24"/>
        </w:rPr>
        <w:t>eg.</w:t>
      </w:r>
      <w:proofErr w:type="spellEnd"/>
      <w:r>
        <w:rPr>
          <w:rFonts w:ascii="Cambria" w:hAnsi="Cambria" w:cs="Cambria"/>
          <w:sz w:val="24"/>
          <w:szCs w:val="24"/>
        </w:rPr>
        <w:t xml:space="preserve"> Listening skills, concentration, creativity, intuition, aesthetic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sensitivity, perseverance, self-confidence and sensitivity towards others. Our drive to ensure challenge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through questioning and specific skills focus empowers our children to strive for greater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musicality.</w:t>
      </w:r>
    </w:p>
    <w:p w14:paraId="2F5BE36E" w14:textId="604BF281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Our school has musical instruments from different cultures as well as a range of tuned and untuned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percussion instruments for the children to access.</w:t>
      </w:r>
    </w:p>
    <w:p w14:paraId="724DD39C" w14:textId="7139C20F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Through focused music sessions, children will have the opportunity to listen, appraise, perform and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compose in a variety of genres, styles and audiences. There are opportunities to sing songs and play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instruments with skill, expression and awareness of their own contribution to a group or class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performance. Children are encouraged to improvise and develop their own musical compositions in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response to a variety of different stimuli developing greater independence and creativity whilst making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appropriate use of ICT to create and record their music.</w:t>
      </w:r>
    </w:p>
    <w:p w14:paraId="7397C348" w14:textId="1955BBD5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Our music curriculum enables our children to explore their thoughts and feelings through responding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physically, intellectually and emotionally to a variety of music from different times and cultures.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They will have opportunities where appropriate, to perform in class assemblies, school productions,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seasonal events and in music assemblies.</w:t>
      </w:r>
    </w:p>
    <w:p w14:paraId="6305E92D" w14:textId="300F9B5F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There is an after school singing club for our </w:t>
      </w:r>
      <w:r>
        <w:rPr>
          <w:rFonts w:ascii="Cambria" w:hAnsi="Cambria" w:cs="Cambria"/>
          <w:sz w:val="24"/>
          <w:szCs w:val="24"/>
        </w:rPr>
        <w:t>both KS1 and KS2</w:t>
      </w:r>
      <w:r>
        <w:rPr>
          <w:rFonts w:ascii="Cambria" w:hAnsi="Cambria" w:cs="Cambria"/>
          <w:sz w:val="24"/>
          <w:szCs w:val="24"/>
        </w:rPr>
        <w:t xml:space="preserve"> children and they perform annually at </w:t>
      </w:r>
      <w:r>
        <w:rPr>
          <w:rFonts w:ascii="Cambria" w:hAnsi="Cambria" w:cs="Cambria"/>
          <w:sz w:val="24"/>
          <w:szCs w:val="24"/>
        </w:rPr>
        <w:t>a local Junior or Infant Voice F</w:t>
      </w:r>
      <w:r>
        <w:rPr>
          <w:rFonts w:ascii="Cambria" w:hAnsi="Cambria" w:cs="Cambria"/>
          <w:sz w:val="24"/>
          <w:szCs w:val="24"/>
        </w:rPr>
        <w:t>estival.</w:t>
      </w:r>
    </w:p>
    <w:p w14:paraId="74CF40EE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EARLY YEARS</w:t>
      </w:r>
    </w:p>
    <w:p w14:paraId="4DB89389" w14:textId="5E05E7D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Music comes within a few strands of the Early Learning Goals. Learning rhymes, poems and songs is part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of the Reception Development Matters section of Communication and Language. Children in Foundation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Stage learn to sing nursery rhymes. The children are given opportunities to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explore how to dance and move to nursery rhymes through the outside continuous provision as well as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exploring how to accompany these nursery rhymes through playing a variety of pitched and unpitched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instruments. Singing and performing a range of well -known nursery rhymes and songs is also part of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 being imaginative and expressive strand of the Early Learning Goal – Expressive Art and Design.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Foundation Stage use singing as a way to help support the children’s learning in other areas such as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Mathematics, where the children join in and chant a variety or counting songs to really help develop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their understanding of number. Collaborating through playing instruments together as well as taking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turns and persevering with what the children are trying to express with the instruments, comes under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 self-regulation and building relationships aspect of the Personal, Social and Emotional development</w:t>
      </w:r>
    </w:p>
    <w:p w14:paraId="7A3B64D6" w14:textId="616AA25C" w:rsidR="0051469B" w:rsidRDefault="00653C60" w:rsidP="00653C60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strand of the Early Learning Goal.</w:t>
      </w:r>
    </w:p>
    <w:p w14:paraId="46050752" w14:textId="0A07C16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Equal opportunities</w:t>
      </w:r>
    </w:p>
    <w:p w14:paraId="3651D7BB" w14:textId="51A1DE5D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Children with </w:t>
      </w:r>
      <w:r>
        <w:rPr>
          <w:rFonts w:ascii="Cambria" w:hAnsi="Cambria" w:cs="Cambria"/>
          <w:sz w:val="24"/>
          <w:szCs w:val="24"/>
        </w:rPr>
        <w:t>specific learning needs will be</w:t>
      </w:r>
      <w:r>
        <w:rPr>
          <w:rFonts w:ascii="Cambria" w:hAnsi="Cambria" w:cs="Cambria"/>
          <w:sz w:val="24"/>
          <w:szCs w:val="24"/>
        </w:rPr>
        <w:t xml:space="preserve"> provide</w:t>
      </w:r>
      <w:r>
        <w:rPr>
          <w:rFonts w:ascii="Cambria" w:hAnsi="Cambria" w:cs="Cambria"/>
          <w:sz w:val="24"/>
          <w:szCs w:val="24"/>
        </w:rPr>
        <w:t>d with</w:t>
      </w:r>
      <w:r>
        <w:rPr>
          <w:rFonts w:ascii="Cambria" w:hAnsi="Cambria" w:cs="Cambria"/>
          <w:sz w:val="24"/>
          <w:szCs w:val="24"/>
        </w:rPr>
        <w:t xml:space="preserve"> appropriate adaptations for activities according to their needs. They will be taught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in mixed ability groups when appropriate, or in ability groups supervised by the teacher or teaching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assistant. </w:t>
      </w:r>
    </w:p>
    <w:p w14:paraId="2B11A383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14:paraId="37768482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</w:p>
    <w:p w14:paraId="2C197C2F" w14:textId="5EBA986D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lastRenderedPageBreak/>
        <w:t>RESOURCES</w:t>
      </w:r>
    </w:p>
    <w:p w14:paraId="59CD32CF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Full range of tuned and untuned percussion instruments</w:t>
      </w:r>
    </w:p>
    <w:p w14:paraId="30230CB6" w14:textId="37D01125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Class set of Glockenspiels</w:t>
      </w:r>
      <w:r>
        <w:rPr>
          <w:rFonts w:ascii="Cambria" w:hAnsi="Cambria" w:cs="Cambria"/>
          <w:sz w:val="24"/>
          <w:szCs w:val="24"/>
        </w:rPr>
        <w:t xml:space="preserve"> for both KS1 and KS2</w:t>
      </w:r>
    </w:p>
    <w:p w14:paraId="0AF34C5F" w14:textId="1A76AFEB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 xml:space="preserve">Djembe </w:t>
      </w:r>
      <w:r>
        <w:rPr>
          <w:rFonts w:ascii="Cambria" w:hAnsi="Cambria" w:cs="Cambria"/>
          <w:sz w:val="24"/>
          <w:szCs w:val="24"/>
        </w:rPr>
        <w:t>Drum</w:t>
      </w:r>
      <w:r>
        <w:rPr>
          <w:rFonts w:ascii="Cambria" w:hAnsi="Cambria" w:cs="Cambria"/>
          <w:sz w:val="24"/>
          <w:szCs w:val="24"/>
        </w:rPr>
        <w:t>s</w:t>
      </w:r>
    </w:p>
    <w:p w14:paraId="32C592BB" w14:textId="4C5B7394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proofErr w:type="spellStart"/>
      <w:r>
        <w:rPr>
          <w:rFonts w:ascii="Cambria" w:hAnsi="Cambria" w:cs="Cambria"/>
          <w:sz w:val="24"/>
          <w:szCs w:val="24"/>
        </w:rPr>
        <w:t>Boomwhackers</w:t>
      </w:r>
      <w:proofErr w:type="spellEnd"/>
    </w:p>
    <w:p w14:paraId="6B6DE47B" w14:textId="4CA61A74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2 whole class sets of recorders.</w:t>
      </w:r>
    </w:p>
    <w:p w14:paraId="1B51BB2B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609AEEF1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ASSESSMENT &amp; MONITORING</w:t>
      </w:r>
    </w:p>
    <w:p w14:paraId="199A1A76" w14:textId="65A659E8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Assessment is ongoing and evidence for recording and reporting purposes is gained from teacher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 xml:space="preserve">observation. </w:t>
      </w:r>
    </w:p>
    <w:p w14:paraId="615A873D" w14:textId="48AD1675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Throughout the unit pupils will have experienced all the National Curriculum Music objectives. KS2 children will be given opportunities to self-assess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and music assessment will be recorded by teachers</w:t>
      </w:r>
      <w:r>
        <w:rPr>
          <w:rFonts w:ascii="Cambria" w:hAnsi="Cambria" w:cs="Cambria"/>
          <w:sz w:val="24"/>
          <w:szCs w:val="24"/>
        </w:rPr>
        <w:t>.</w:t>
      </w:r>
    </w:p>
    <w:p w14:paraId="3994CFFF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</w:p>
    <w:p w14:paraId="3596CA00" w14:textId="3343580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-Bold" w:hAnsi="Cambria-Bold" w:cs="Cambria-Bold"/>
          <w:b/>
          <w:bCs/>
          <w:sz w:val="24"/>
          <w:szCs w:val="24"/>
        </w:rPr>
      </w:pPr>
      <w:r>
        <w:rPr>
          <w:rFonts w:ascii="Cambria-Bold" w:hAnsi="Cambria-Bold" w:cs="Cambria-Bold"/>
          <w:b/>
          <w:bCs/>
          <w:sz w:val="24"/>
          <w:szCs w:val="24"/>
        </w:rPr>
        <w:t>MUSIC SUBJECT LEADER</w:t>
      </w:r>
    </w:p>
    <w:p w14:paraId="74D02728" w14:textId="77777777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The role of the Music Subject Leader is to:</w:t>
      </w:r>
    </w:p>
    <w:p w14:paraId="24F2A6A7" w14:textId="783F9875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 xml:space="preserve">Monitor the music carried out across year groups </w:t>
      </w:r>
      <w:r>
        <w:rPr>
          <w:rFonts w:ascii="Cambria" w:hAnsi="Cambria" w:cs="Cambria"/>
          <w:sz w:val="24"/>
          <w:szCs w:val="24"/>
        </w:rPr>
        <w:t>through</w:t>
      </w:r>
      <w:r>
        <w:rPr>
          <w:rFonts w:ascii="Cambria" w:hAnsi="Cambria" w:cs="Cambria"/>
          <w:sz w:val="24"/>
          <w:szCs w:val="24"/>
        </w:rPr>
        <w:t xml:space="preserve"> learning walks,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assessment and pupil voice. This includes monitoring of the frequency of music teaching across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the year.</w:t>
      </w:r>
    </w:p>
    <w:p w14:paraId="17D6272B" w14:textId="4056CB5E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Support colleagues in teaching the subject through sharing good practice and delivering staff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meetings to ensure consistency of approaches and expectations.</w:t>
      </w:r>
    </w:p>
    <w:p w14:paraId="0DA9648E" w14:textId="7E7D2878" w:rsid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Renew, update and supplement resources needed to deliver the curriculum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successfully.</w:t>
      </w:r>
    </w:p>
    <w:p w14:paraId="52E39623" w14:textId="1D7DDAA8" w:rsidR="00653C60" w:rsidRPr="00653C60" w:rsidRDefault="00653C60" w:rsidP="00653C60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sz w:val="24"/>
          <w:szCs w:val="24"/>
        </w:rPr>
      </w:pPr>
      <w:r>
        <w:rPr>
          <w:rFonts w:ascii="SymbolMT" w:hAnsi="SymbolMT" w:cs="SymbolMT"/>
          <w:sz w:val="24"/>
          <w:szCs w:val="24"/>
        </w:rPr>
        <w:t xml:space="preserve">• </w:t>
      </w:r>
      <w:r>
        <w:rPr>
          <w:rFonts w:ascii="Cambria" w:hAnsi="Cambria" w:cs="Cambria"/>
          <w:sz w:val="24"/>
          <w:szCs w:val="24"/>
        </w:rPr>
        <w:t>Attend appropriate CPD and cluster meetings to ensure up to date and relevant professional</w:t>
      </w:r>
      <w:r>
        <w:rPr>
          <w:rFonts w:ascii="Cambria" w:hAnsi="Cambria" w:cs="Cambria"/>
          <w:sz w:val="24"/>
          <w:szCs w:val="24"/>
        </w:rPr>
        <w:t xml:space="preserve"> </w:t>
      </w:r>
      <w:r>
        <w:rPr>
          <w:rFonts w:ascii="Cambria" w:hAnsi="Cambria" w:cs="Cambria"/>
          <w:sz w:val="24"/>
          <w:szCs w:val="24"/>
        </w:rPr>
        <w:t>development in this subject.</w:t>
      </w:r>
    </w:p>
    <w:sectPr w:rsidR="00653C60" w:rsidRPr="00653C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-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M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60"/>
    <w:rsid w:val="003F16A4"/>
    <w:rsid w:val="004B746F"/>
    <w:rsid w:val="0051469B"/>
    <w:rsid w:val="0065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D05E3"/>
  <w15:chartTrackingRefBased/>
  <w15:docId w15:val="{35C13E15-5EEF-4C97-BF6A-EC12AD4B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1073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Spencer</dc:creator>
  <cp:keywords/>
  <dc:description/>
  <cp:lastModifiedBy>Naomi Spencer</cp:lastModifiedBy>
  <cp:revision>1</cp:revision>
  <dcterms:created xsi:type="dcterms:W3CDTF">2024-11-25T13:36:00Z</dcterms:created>
  <dcterms:modified xsi:type="dcterms:W3CDTF">2024-11-25T14:00:00Z</dcterms:modified>
</cp:coreProperties>
</file>